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134B4" w14:textId="3E68CE3A" w:rsidR="00B12DC9" w:rsidRDefault="0067036A" w:rsidP="00945D21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RESPUESTA SANTO DOMINGO </w:t>
      </w:r>
    </w:p>
    <w:p w14:paraId="55BC4D0D" w14:textId="77777777" w:rsidR="0067036A" w:rsidRDefault="0067036A" w:rsidP="00945D21">
      <w:pPr>
        <w:spacing w:after="0"/>
        <w:rPr>
          <w:rFonts w:ascii="Arial" w:hAnsi="Arial" w:cs="Arial"/>
        </w:rPr>
      </w:pPr>
    </w:p>
    <w:p w14:paraId="33E4DE97" w14:textId="014119F5" w:rsidR="0067036A" w:rsidRDefault="0067036A" w:rsidP="00945D21">
      <w:pPr>
        <w:spacing w:after="0"/>
        <w:rPr>
          <w:rFonts w:ascii="Arial" w:eastAsia="SimSun" w:hAnsi="Arial" w:cs="Arial"/>
          <w:lang w:eastAsia="es-ES"/>
        </w:rPr>
      </w:pPr>
      <w:r>
        <w:rPr>
          <w:rFonts w:ascii="Arial" w:hAnsi="Arial" w:cs="Arial"/>
        </w:rPr>
        <w:t>PETICION No 2</w:t>
      </w:r>
    </w:p>
    <w:p w14:paraId="164FA7DF" w14:textId="77777777" w:rsidR="00B12DC9" w:rsidRDefault="00B12DC9" w:rsidP="00945D21">
      <w:pPr>
        <w:spacing w:after="0"/>
        <w:rPr>
          <w:rFonts w:ascii="Arial" w:eastAsia="SimSun" w:hAnsi="Arial" w:cs="Arial"/>
          <w:lang w:eastAsia="es-ES"/>
        </w:rPr>
      </w:pPr>
    </w:p>
    <w:p w14:paraId="08E7DE9F" w14:textId="77777777" w:rsidR="00B12DC9" w:rsidRPr="00C27944" w:rsidRDefault="00B12DC9" w:rsidP="00945D21">
      <w:pPr>
        <w:spacing w:after="0"/>
        <w:rPr>
          <w:rFonts w:ascii="Arial" w:eastAsia="SimSun" w:hAnsi="Arial" w:cs="Arial"/>
          <w:lang w:eastAsia="es-ES"/>
        </w:rPr>
      </w:pPr>
    </w:p>
    <w:p w14:paraId="201A2EB9" w14:textId="63EB556A" w:rsidR="00D162F5" w:rsidRPr="00500F26" w:rsidRDefault="00D162F5" w:rsidP="00D162F5">
      <w:pPr>
        <w:jc w:val="both"/>
        <w:rPr>
          <w:rFonts w:ascii="Arial" w:hAnsi="Arial" w:cs="Arial"/>
        </w:rPr>
      </w:pPr>
      <w:r w:rsidRPr="00C27944">
        <w:rPr>
          <w:rFonts w:ascii="Arial" w:hAnsi="Arial" w:cs="Arial"/>
          <w:b/>
        </w:rPr>
        <w:t xml:space="preserve">ASUNTO: </w:t>
      </w:r>
      <w:r w:rsidR="000D7AD1">
        <w:rPr>
          <w:rFonts w:ascii="Arial" w:hAnsi="Arial" w:cs="Arial"/>
        </w:rPr>
        <w:t>Información</w:t>
      </w:r>
      <w:r w:rsidR="00342951">
        <w:rPr>
          <w:rFonts w:ascii="Arial" w:hAnsi="Arial" w:cs="Arial"/>
        </w:rPr>
        <w:t xml:space="preserve"> sobre el proyecto para la </w:t>
      </w:r>
      <w:r w:rsidR="000D7AD1" w:rsidRPr="000D7AD1">
        <w:rPr>
          <w:rFonts w:ascii="Arial" w:hAnsi="Arial" w:cs="Arial"/>
        </w:rPr>
        <w:t>“CONSTRUCCIÓN DE OBRAS COMPLEMENTARIAS DE MITIGACIÓN DEL RIO SANTO DOMINGO EN EL TRAMO DE AFECTACIÓN A LA CONDUCCIÓN DEL SISTEMA DE ACUEDUCTO DEL MUNICIPIO DE CALARCA EN EL DEPARTAMENTO DEL QUINDIO”:</w:t>
      </w:r>
    </w:p>
    <w:p w14:paraId="4DB6041C" w14:textId="103DD1E5" w:rsidR="00500F26" w:rsidRDefault="0067036A" w:rsidP="007F2E92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L</w:t>
      </w:r>
      <w:r w:rsidR="000D7AD1">
        <w:rPr>
          <w:rFonts w:ascii="Arial" w:eastAsia="SimSun" w:hAnsi="Arial" w:cs="Arial"/>
          <w:lang w:eastAsia="es-ES"/>
        </w:rPr>
        <w:t xml:space="preserve">a Gobernación del Quindío a través del Plan Departamental de Aguas de la Secretaria de Aguas e Infraestructura se encuentra ejecutando el proyecto para la </w:t>
      </w:r>
      <w:r w:rsidR="000D7AD1" w:rsidRPr="000D7AD1">
        <w:rPr>
          <w:rFonts w:ascii="Arial" w:eastAsia="SimSun" w:hAnsi="Arial" w:cs="Arial"/>
          <w:lang w:eastAsia="es-ES"/>
        </w:rPr>
        <w:t>CONSTRUCCIÓN DE OBRAS COMPLEMENTARIAS DE MITIGACIÓN DEL RIO SANTO DOMINGO EN EL TRAMO DE AFECTACIÓN A LA CONDUCCIÓN DEL SISTEMA DE ACUEDUCTO DEL MUNICIPIO DE CALARCA EN EL DEPARTAMENTO DEL QUINDIO</w:t>
      </w:r>
      <w:r w:rsidR="000D7AD1">
        <w:rPr>
          <w:rFonts w:ascii="Arial" w:eastAsia="SimSun" w:hAnsi="Arial" w:cs="Arial"/>
          <w:lang w:eastAsia="es-ES"/>
        </w:rPr>
        <w:t xml:space="preserve"> mediante el </w:t>
      </w:r>
      <w:r w:rsidR="000D7AD1" w:rsidRPr="006E5AB0">
        <w:rPr>
          <w:rFonts w:ascii="Arial" w:eastAsia="SimSun" w:hAnsi="Arial" w:cs="Arial"/>
          <w:lang w:eastAsia="es-ES"/>
        </w:rPr>
        <w:t>Contrato de obra No 007 de 2023</w:t>
      </w:r>
      <w:r w:rsidR="000D7AD1">
        <w:rPr>
          <w:rFonts w:ascii="Arial" w:eastAsia="SimSun" w:hAnsi="Arial" w:cs="Arial"/>
          <w:lang w:eastAsia="es-ES"/>
        </w:rPr>
        <w:t>.</w:t>
      </w:r>
    </w:p>
    <w:p w14:paraId="55A5EDED" w14:textId="77777777" w:rsidR="006E5AB0" w:rsidRDefault="006E5AB0" w:rsidP="007F2E92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455FB7D4" w14:textId="60B6E0FE" w:rsidR="008E607F" w:rsidRPr="000D7AD1" w:rsidRDefault="000D7AD1" w:rsidP="000D7AD1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E</w:t>
      </w:r>
      <w:r w:rsidR="008E607F" w:rsidRPr="000D7AD1">
        <w:rPr>
          <w:rFonts w:ascii="Arial" w:eastAsia="SimSun" w:hAnsi="Arial" w:cs="Arial"/>
          <w:lang w:eastAsia="es-ES"/>
        </w:rPr>
        <w:t>l alcance del proyecto</w:t>
      </w:r>
      <w:r>
        <w:rPr>
          <w:rFonts w:ascii="Arial" w:eastAsia="SimSun" w:hAnsi="Arial" w:cs="Arial"/>
          <w:lang w:eastAsia="es-ES"/>
        </w:rPr>
        <w:t xml:space="preserve"> incluye o</w:t>
      </w:r>
      <w:r w:rsidR="008E607F" w:rsidRPr="000D7AD1">
        <w:rPr>
          <w:rFonts w:ascii="Arial" w:eastAsia="SimSun" w:hAnsi="Arial" w:cs="Arial"/>
          <w:lang w:eastAsia="es-ES"/>
        </w:rPr>
        <w:t>bras complementarias de mitigación en los puntos críticos definidos como 1, 2, 3 y 5, sobre el tramo de afectación de la cond</w:t>
      </w:r>
      <w:r>
        <w:rPr>
          <w:rFonts w:ascii="Arial" w:eastAsia="SimSun" w:hAnsi="Arial" w:cs="Arial"/>
          <w:lang w:eastAsia="es-ES"/>
        </w:rPr>
        <w:t>ucción</w:t>
      </w:r>
      <w:r w:rsidR="008E607F" w:rsidRPr="000D7AD1">
        <w:rPr>
          <w:rFonts w:ascii="Arial" w:eastAsia="SimSun" w:hAnsi="Arial" w:cs="Arial"/>
          <w:lang w:eastAsia="es-ES"/>
        </w:rPr>
        <w:t>, así:</w:t>
      </w:r>
    </w:p>
    <w:p w14:paraId="041C2A45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478E3BE8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8E607F">
        <w:rPr>
          <w:rFonts w:ascii="Arial" w:eastAsia="SimSun" w:hAnsi="Arial" w:cs="Arial"/>
          <w:sz w:val="22"/>
          <w:lang w:eastAsia="es-ES"/>
        </w:rPr>
        <w:t>Punto Crítico 1: Construcción de 2 muros de contención en voladizo, al inicio y final del actual muro existente de gavión revestido; ambos muros con una longitud de 10 m y una altura de 4 m. Igualmente se propone un dentellón de 15.8 m para la protección del muro de contención existente. Finalmente se proyecta un enrocado de aproximadamente 88.6 m de longitud para proteger las obras existentes.</w:t>
      </w:r>
    </w:p>
    <w:p w14:paraId="369D1EE1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44B67149" w14:textId="21445E53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8E607F">
        <w:rPr>
          <w:rFonts w:ascii="Arial" w:eastAsia="SimSun" w:hAnsi="Arial" w:cs="Arial"/>
          <w:sz w:val="22"/>
          <w:lang w:eastAsia="es-ES"/>
        </w:rPr>
        <w:t>Punto Crítico 2: Construcción de 1 muro de contención en voladizo, con una longitud de 60 m y una altura de 4.0 m. con el fin de evitar el desbordamiento del río y la afectación a la tubería de conducción del sistema de acueducto.</w:t>
      </w:r>
      <w:r>
        <w:rPr>
          <w:rFonts w:ascii="Arial" w:eastAsia="SimSun" w:hAnsi="Arial" w:cs="Arial"/>
          <w:sz w:val="22"/>
          <w:lang w:eastAsia="es-ES"/>
        </w:rPr>
        <w:t xml:space="preserve"> (Actualmente Construido)</w:t>
      </w:r>
    </w:p>
    <w:p w14:paraId="2624C54E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6BB1F542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8E607F">
        <w:rPr>
          <w:rFonts w:ascii="Arial" w:eastAsia="SimSun" w:hAnsi="Arial" w:cs="Arial"/>
          <w:sz w:val="22"/>
          <w:lang w:eastAsia="es-ES"/>
        </w:rPr>
        <w:t>Punto Crítico 3: Construcción de 1 un muro en gavión revestido de 38 m de longitud y 4.0 m de altura, que conecta con el muro en gavión existente actualmente. Así mismo se proyectó un enrocado de protección para la estructura existente, con una longitud de 36.9 m.</w:t>
      </w:r>
    </w:p>
    <w:p w14:paraId="251AE076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79B3D4A5" w14:textId="6A97A88A" w:rsidR="00C36E2B" w:rsidRDefault="008E607F" w:rsidP="00C36E2B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  <w:r w:rsidRPr="008E607F">
        <w:rPr>
          <w:rFonts w:ascii="Arial" w:eastAsia="SimSun" w:hAnsi="Arial" w:cs="Arial"/>
          <w:sz w:val="22"/>
          <w:lang w:eastAsia="es-ES"/>
        </w:rPr>
        <w:t xml:space="preserve">Punto Crítico 5: Construcción de obras de bioingeniería con el fin de estabilizar la base (pata) del deslizamiento existente, dicha obras corresponden a un enrocado de 43.2 m de longitud, trinchos en guadua basa y </w:t>
      </w:r>
      <w:proofErr w:type="spellStart"/>
      <w:r w:rsidRPr="008E607F">
        <w:rPr>
          <w:rFonts w:ascii="Arial" w:eastAsia="SimSun" w:hAnsi="Arial" w:cs="Arial"/>
          <w:sz w:val="22"/>
          <w:lang w:eastAsia="es-ES"/>
        </w:rPr>
        <w:t>sobrebasa</w:t>
      </w:r>
      <w:proofErr w:type="spellEnd"/>
      <w:r w:rsidRPr="008E607F">
        <w:rPr>
          <w:rFonts w:ascii="Arial" w:eastAsia="SimSun" w:hAnsi="Arial" w:cs="Arial"/>
          <w:sz w:val="22"/>
          <w:lang w:eastAsia="es-ES"/>
        </w:rPr>
        <w:t xml:space="preserve"> al interior del área del deslizamiento y una cuneta de coronación del deslizamiento en </w:t>
      </w:r>
      <w:proofErr w:type="spellStart"/>
      <w:r w:rsidRPr="008E607F">
        <w:rPr>
          <w:rFonts w:ascii="Arial" w:eastAsia="SimSun" w:hAnsi="Arial" w:cs="Arial"/>
          <w:sz w:val="22"/>
          <w:lang w:eastAsia="es-ES"/>
        </w:rPr>
        <w:t>geomembrana</w:t>
      </w:r>
      <w:proofErr w:type="spellEnd"/>
      <w:r w:rsidRPr="008E607F">
        <w:rPr>
          <w:rFonts w:ascii="Arial" w:eastAsia="SimSun" w:hAnsi="Arial" w:cs="Arial"/>
          <w:sz w:val="22"/>
          <w:lang w:eastAsia="es-ES"/>
        </w:rPr>
        <w:t>, con una longitud de 31.1 m y sección rectangular de 0.30 m x 0.30 m.</w:t>
      </w:r>
    </w:p>
    <w:p w14:paraId="114A4A56" w14:textId="77777777" w:rsidR="00C36E2B" w:rsidRDefault="00C36E2B" w:rsidP="00C36E2B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6A12853B" w14:textId="22057679" w:rsidR="00C36E2B" w:rsidRDefault="00E643A2" w:rsidP="00E643A2">
      <w:pPr>
        <w:spacing w:after="0"/>
        <w:jc w:val="center"/>
        <w:rPr>
          <w:rFonts w:ascii="Arial" w:eastAsia="SimSun" w:hAnsi="Arial" w:cs="Arial"/>
          <w:lang w:eastAsia="es-ES"/>
        </w:rPr>
      </w:pPr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 wp14:anchorId="57E0A332" wp14:editId="0C0BBE13">
            <wp:simplePos x="0" y="0"/>
            <wp:positionH relativeFrom="margin">
              <wp:posOffset>720513</wp:posOffset>
            </wp:positionH>
            <wp:positionV relativeFrom="paragraph">
              <wp:posOffset>1428115</wp:posOffset>
            </wp:positionV>
            <wp:extent cx="4680000" cy="849600"/>
            <wp:effectExtent l="0" t="0" r="0" b="825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000" cy="84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SimSun" w:hAnsi="Arial" w:cs="Arial"/>
          <w:lang w:eastAsia="es-ES"/>
        </w:rPr>
        <w:t xml:space="preserve">              </w:t>
      </w:r>
      <w:r w:rsidR="00C36E2B">
        <w:rPr>
          <w:noProof/>
          <w:lang w:eastAsia="es-CO"/>
        </w:rPr>
        <w:drawing>
          <wp:inline distT="0" distB="0" distL="0" distR="0" wp14:anchorId="24CB35FF" wp14:editId="22E34BC9">
            <wp:extent cx="4680000" cy="1756943"/>
            <wp:effectExtent l="0" t="0" r="635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383" t="2147" r="2625" b="6845"/>
                    <a:stretch/>
                  </pic:blipFill>
                  <pic:spPr bwMode="auto">
                    <a:xfrm>
                      <a:off x="0" y="0"/>
                      <a:ext cx="4680000" cy="17569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DF10D3" w14:textId="3D951BCD" w:rsidR="00C36E2B" w:rsidRDefault="00C36E2B" w:rsidP="00C36E2B">
      <w:pPr>
        <w:spacing w:after="0"/>
        <w:jc w:val="center"/>
        <w:rPr>
          <w:rFonts w:ascii="Arial" w:eastAsia="SimSun" w:hAnsi="Arial" w:cs="Arial"/>
          <w:lang w:eastAsia="es-ES"/>
        </w:rPr>
      </w:pPr>
    </w:p>
    <w:p w14:paraId="76341E0F" w14:textId="77777777" w:rsidR="00C36E2B" w:rsidRDefault="00C36E2B" w:rsidP="00C36E2B">
      <w:pPr>
        <w:spacing w:after="0"/>
        <w:jc w:val="center"/>
        <w:rPr>
          <w:rFonts w:ascii="Arial" w:eastAsia="SimSun" w:hAnsi="Arial" w:cs="Arial"/>
          <w:lang w:eastAsia="es-ES"/>
        </w:rPr>
      </w:pPr>
    </w:p>
    <w:p w14:paraId="48721CF6" w14:textId="77777777" w:rsidR="00C36E2B" w:rsidRPr="00C36E2B" w:rsidRDefault="00C36E2B" w:rsidP="00C36E2B">
      <w:pPr>
        <w:spacing w:after="0"/>
        <w:jc w:val="center"/>
        <w:rPr>
          <w:rFonts w:ascii="Arial" w:eastAsia="SimSun" w:hAnsi="Arial" w:cs="Arial"/>
          <w:lang w:eastAsia="es-ES"/>
        </w:rPr>
      </w:pPr>
    </w:p>
    <w:p w14:paraId="74DBFD93" w14:textId="77777777" w:rsidR="00E643A2" w:rsidRDefault="00E643A2" w:rsidP="007A0FDB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4FE1E8B9" w14:textId="1931F6A6" w:rsidR="008E607F" w:rsidRPr="007A0FDB" w:rsidRDefault="008E607F" w:rsidP="007A0FDB">
      <w:pPr>
        <w:spacing w:after="0"/>
        <w:jc w:val="both"/>
        <w:rPr>
          <w:rFonts w:ascii="Arial" w:eastAsia="SimSun" w:hAnsi="Arial" w:cs="Arial"/>
          <w:lang w:eastAsia="es-ES"/>
        </w:rPr>
      </w:pPr>
      <w:r w:rsidRPr="007A0FDB">
        <w:rPr>
          <w:rFonts w:ascii="Arial" w:eastAsia="SimSun" w:hAnsi="Arial" w:cs="Arial"/>
          <w:lang w:eastAsia="es-ES"/>
        </w:rPr>
        <w:t>El contrato se encuentra suspendido desde el día 15 de agosto de 2024 y a la fecha se logró la construcción de la totalidad de las obras corresp</w:t>
      </w:r>
      <w:r w:rsidR="000D7AD1" w:rsidRPr="007A0FDB">
        <w:rPr>
          <w:rFonts w:ascii="Arial" w:eastAsia="SimSun" w:hAnsi="Arial" w:cs="Arial"/>
          <w:lang w:eastAsia="es-ES"/>
        </w:rPr>
        <w:t>ondientes al punto crítico No 2.</w:t>
      </w:r>
    </w:p>
    <w:p w14:paraId="28A9EB02" w14:textId="77777777" w:rsidR="008E607F" w:rsidRPr="008E607F" w:rsidRDefault="008E607F" w:rsidP="008E607F">
      <w:pPr>
        <w:pStyle w:val="Prrafodelista"/>
        <w:spacing w:after="0"/>
        <w:jc w:val="both"/>
        <w:rPr>
          <w:rFonts w:ascii="Arial" w:eastAsia="SimSun" w:hAnsi="Arial" w:cs="Arial"/>
          <w:sz w:val="22"/>
          <w:lang w:eastAsia="es-ES"/>
        </w:rPr>
      </w:pPr>
    </w:p>
    <w:p w14:paraId="2E9C61C1" w14:textId="2EAA0599" w:rsidR="006E5AB0" w:rsidRPr="004148A8" w:rsidRDefault="004148A8" w:rsidP="004148A8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L</w:t>
      </w:r>
      <w:r w:rsidR="008E607F" w:rsidRPr="004148A8">
        <w:rPr>
          <w:rFonts w:ascii="Arial" w:eastAsia="SimSun" w:hAnsi="Arial" w:cs="Arial"/>
          <w:lang w:eastAsia="es-ES"/>
        </w:rPr>
        <w:t>a Gobe</w:t>
      </w:r>
      <w:r>
        <w:rPr>
          <w:rFonts w:ascii="Arial" w:eastAsia="SimSun" w:hAnsi="Arial" w:cs="Arial"/>
          <w:lang w:eastAsia="es-ES"/>
        </w:rPr>
        <w:t xml:space="preserve">rnación del Quindío </w:t>
      </w:r>
      <w:r w:rsidR="008E607F" w:rsidRPr="004148A8">
        <w:rPr>
          <w:rFonts w:ascii="Arial" w:eastAsia="SimSun" w:hAnsi="Arial" w:cs="Arial"/>
          <w:lang w:eastAsia="es-ES"/>
        </w:rPr>
        <w:t xml:space="preserve">con la participación de los Contratistas de obra e interventoría, </w:t>
      </w:r>
      <w:r w:rsidR="006D37FD">
        <w:rPr>
          <w:rFonts w:ascii="Arial" w:eastAsia="SimSun" w:hAnsi="Arial" w:cs="Arial"/>
          <w:lang w:eastAsia="es-ES"/>
        </w:rPr>
        <w:t>realizo</w:t>
      </w:r>
      <w:r w:rsidR="008E607F" w:rsidRPr="004148A8">
        <w:rPr>
          <w:rFonts w:ascii="Arial" w:eastAsia="SimSun" w:hAnsi="Arial" w:cs="Arial"/>
          <w:lang w:eastAsia="es-ES"/>
        </w:rPr>
        <w:t xml:space="preserve"> los trámites y acciones necesarias para la reformulación del proyecto, con el objetivo de lograr cumplir con la totalidad del a</w:t>
      </w:r>
      <w:r w:rsidR="00C36E2B">
        <w:rPr>
          <w:rFonts w:ascii="Arial" w:eastAsia="SimSun" w:hAnsi="Arial" w:cs="Arial"/>
          <w:lang w:eastAsia="es-ES"/>
        </w:rPr>
        <w:t xml:space="preserve">lcance contemplado inicialmente, con lo anterior se pretendía adicionar recursos al Contrato de Obra No 007 de 2023 para </w:t>
      </w:r>
      <w:r w:rsidR="00E643A2">
        <w:rPr>
          <w:rFonts w:ascii="Arial" w:eastAsia="SimSun" w:hAnsi="Arial" w:cs="Arial"/>
          <w:lang w:eastAsia="es-ES"/>
        </w:rPr>
        <w:t>lograr la ejecución de las obras en los Puntos Críticos No 1 y 3.</w:t>
      </w:r>
    </w:p>
    <w:p w14:paraId="57EB1E2B" w14:textId="77777777" w:rsidR="004148A8" w:rsidRPr="006D37FD" w:rsidRDefault="004148A8" w:rsidP="006D37FD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4D28ABDB" w14:textId="20FDF4D7" w:rsidR="004148A8" w:rsidRDefault="006D37FD" w:rsidP="004148A8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Sin embargo, e</w:t>
      </w:r>
      <w:r w:rsidR="004148A8">
        <w:rPr>
          <w:rFonts w:ascii="Arial" w:eastAsia="SimSun" w:hAnsi="Arial" w:cs="Arial"/>
          <w:lang w:eastAsia="es-ES"/>
        </w:rPr>
        <w:t xml:space="preserve">l día 06 de octubre de 2025 </w:t>
      </w:r>
      <w:r>
        <w:rPr>
          <w:rFonts w:ascii="Arial" w:eastAsia="SimSun" w:hAnsi="Arial" w:cs="Arial"/>
          <w:lang w:eastAsia="es-ES"/>
        </w:rPr>
        <w:t xml:space="preserve">en </w:t>
      </w:r>
      <w:r w:rsidR="004148A8">
        <w:rPr>
          <w:rFonts w:ascii="Arial" w:eastAsia="SimSun" w:hAnsi="Arial" w:cs="Arial"/>
          <w:lang w:eastAsia="es-ES"/>
        </w:rPr>
        <w:t xml:space="preserve">Comité Técnico de </w:t>
      </w:r>
      <w:proofErr w:type="spellStart"/>
      <w:r w:rsidR="004148A8">
        <w:rPr>
          <w:rFonts w:ascii="Arial" w:eastAsia="SimSun" w:hAnsi="Arial" w:cs="Arial"/>
          <w:lang w:eastAsia="es-ES"/>
        </w:rPr>
        <w:t>Viabilizacion</w:t>
      </w:r>
      <w:proofErr w:type="spellEnd"/>
      <w:r w:rsidR="004148A8">
        <w:rPr>
          <w:rFonts w:ascii="Arial" w:eastAsia="SimSun" w:hAnsi="Arial" w:cs="Arial"/>
          <w:lang w:eastAsia="es-ES"/>
        </w:rPr>
        <w:t xml:space="preserve"> de proyectos de Agua Pot</w:t>
      </w:r>
      <w:r>
        <w:rPr>
          <w:rFonts w:ascii="Arial" w:eastAsia="SimSun" w:hAnsi="Arial" w:cs="Arial"/>
          <w:lang w:eastAsia="es-ES"/>
        </w:rPr>
        <w:t>able y Saneamiento Básico No 24</w:t>
      </w:r>
      <w:r w:rsidR="004148A8">
        <w:rPr>
          <w:rFonts w:ascii="Arial" w:eastAsia="SimSun" w:hAnsi="Arial" w:cs="Arial"/>
          <w:lang w:eastAsia="es-ES"/>
        </w:rPr>
        <w:t xml:space="preserve"> se ratificó la NO Viabilidad de la reformulación del proyecto para la </w:t>
      </w:r>
      <w:r w:rsidR="004148A8" w:rsidRPr="00006BC0">
        <w:rPr>
          <w:rFonts w:ascii="Arial" w:eastAsia="SimSun" w:hAnsi="Arial" w:cs="Arial"/>
          <w:lang w:eastAsia="es-ES"/>
        </w:rPr>
        <w:t>CONSTRUCCIÓN DE OBRAS COMPLEMENTARIAS DE MITIGACIÓN DEL RIO SANTO DOMINGO EN EL TRAMO DE AFECTACIÓN A LA CONDUCCIÓN DEL SISTEMA DE ACUEDUCTO DEL MUNICIPIO DE CALARCA EN EL DEPARTAMENTO DEL QUINDIO</w:t>
      </w:r>
      <w:r w:rsidR="004148A8">
        <w:rPr>
          <w:rFonts w:ascii="Arial" w:eastAsia="SimSun" w:hAnsi="Arial" w:cs="Arial"/>
          <w:lang w:eastAsia="es-ES"/>
        </w:rPr>
        <w:t>.</w:t>
      </w:r>
    </w:p>
    <w:p w14:paraId="6F5583B8" w14:textId="77777777" w:rsidR="004148A8" w:rsidRDefault="004148A8" w:rsidP="004148A8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3EAB1D4F" w14:textId="19B2E34D" w:rsidR="004148A8" w:rsidRDefault="00020B4A" w:rsidP="004148A8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>A</w:t>
      </w:r>
      <w:r w:rsidR="006D37FD">
        <w:rPr>
          <w:rFonts w:ascii="Arial" w:eastAsia="SimSun" w:hAnsi="Arial" w:cs="Arial"/>
          <w:lang w:eastAsia="es-ES"/>
        </w:rPr>
        <w:t>ctualmente se efectúan</w:t>
      </w:r>
      <w:r w:rsidR="004148A8">
        <w:rPr>
          <w:rFonts w:ascii="Arial" w:eastAsia="SimSun" w:hAnsi="Arial" w:cs="Arial"/>
          <w:lang w:eastAsia="es-ES"/>
        </w:rPr>
        <w:t xml:space="preserve"> las acciones</w:t>
      </w:r>
      <w:r w:rsidR="006D37FD">
        <w:rPr>
          <w:rFonts w:ascii="Arial" w:eastAsia="SimSun" w:hAnsi="Arial" w:cs="Arial"/>
          <w:lang w:eastAsia="es-ES"/>
        </w:rPr>
        <w:t xml:space="preserve"> y trámites</w:t>
      </w:r>
      <w:r w:rsidR="004148A8">
        <w:rPr>
          <w:rFonts w:ascii="Arial" w:eastAsia="SimSun" w:hAnsi="Arial" w:cs="Arial"/>
          <w:lang w:eastAsia="es-ES"/>
        </w:rPr>
        <w:t xml:space="preserve"> correspondientes que permitan reiniciar los contratos </w:t>
      </w:r>
      <w:r w:rsidR="006D37FD">
        <w:rPr>
          <w:rFonts w:ascii="Arial" w:eastAsia="SimSun" w:hAnsi="Arial" w:cs="Arial"/>
          <w:lang w:eastAsia="es-ES"/>
        </w:rPr>
        <w:t>de obra e interventoría,</w:t>
      </w:r>
      <w:r w:rsidR="004148A8">
        <w:rPr>
          <w:rFonts w:ascii="Arial" w:eastAsia="SimSun" w:hAnsi="Arial" w:cs="Arial"/>
          <w:lang w:eastAsia="es-ES"/>
        </w:rPr>
        <w:t xml:space="preserve"> y el posterior cierre y liquidación de los mismos.</w:t>
      </w:r>
      <w:r>
        <w:rPr>
          <w:rFonts w:ascii="Arial" w:eastAsia="SimSun" w:hAnsi="Arial" w:cs="Arial"/>
          <w:lang w:eastAsia="es-ES"/>
        </w:rPr>
        <w:t xml:space="preserve"> De igual f</w:t>
      </w:r>
      <w:r w:rsidR="00E643A2">
        <w:rPr>
          <w:rFonts w:ascii="Arial" w:eastAsia="SimSun" w:hAnsi="Arial" w:cs="Arial"/>
          <w:lang w:eastAsia="es-ES"/>
        </w:rPr>
        <w:t>orma se analizan las posibles fuentes de financiación para la ejecución de un Contrato de obra adicional que permita cumplir con la totalidad del alcance del proyecto.</w:t>
      </w:r>
    </w:p>
    <w:p w14:paraId="71E1439C" w14:textId="77777777" w:rsidR="006D37FD" w:rsidRDefault="006D37FD" w:rsidP="006D37FD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1200624A" w14:textId="673CFEE4" w:rsidR="00205A0E" w:rsidRDefault="0067036A" w:rsidP="00A42AA4">
      <w:pPr>
        <w:spacing w:after="0"/>
        <w:jc w:val="both"/>
        <w:rPr>
          <w:rFonts w:ascii="Arial" w:eastAsia="SimSun" w:hAnsi="Arial" w:cs="Arial"/>
          <w:lang w:eastAsia="es-ES"/>
        </w:rPr>
      </w:pPr>
      <w:r>
        <w:rPr>
          <w:rFonts w:ascii="Arial" w:eastAsia="SimSun" w:hAnsi="Arial" w:cs="Arial"/>
          <w:lang w:eastAsia="es-ES"/>
        </w:rPr>
        <w:t xml:space="preserve">El día 15 de enero de 2026 a través de oficio con </w:t>
      </w:r>
      <w:r w:rsidRPr="0067036A">
        <w:rPr>
          <w:rFonts w:ascii="Arial" w:eastAsia="SimSun" w:hAnsi="Arial" w:cs="Arial"/>
          <w:lang w:eastAsia="es-ES"/>
        </w:rPr>
        <w:t>Radi</w:t>
      </w:r>
      <w:bookmarkStart w:id="0" w:name="_GoBack"/>
      <w:bookmarkEnd w:id="0"/>
      <w:r w:rsidRPr="0067036A">
        <w:rPr>
          <w:rFonts w:ascii="Arial" w:eastAsia="SimSun" w:hAnsi="Arial" w:cs="Arial"/>
          <w:lang w:eastAsia="es-ES"/>
        </w:rPr>
        <w:t>cado 2026155000187-1 Id: 275966</w:t>
      </w:r>
      <w:r>
        <w:rPr>
          <w:rFonts w:ascii="Arial" w:eastAsia="SimSun" w:hAnsi="Arial" w:cs="Arial"/>
          <w:lang w:eastAsia="es-ES"/>
        </w:rPr>
        <w:t xml:space="preserve">, </w:t>
      </w:r>
      <w:r w:rsidR="00020B4A">
        <w:rPr>
          <w:rFonts w:ascii="Arial" w:eastAsia="SimSun" w:hAnsi="Arial" w:cs="Arial"/>
          <w:lang w:eastAsia="es-ES"/>
        </w:rPr>
        <w:t xml:space="preserve">considerando </w:t>
      </w:r>
      <w:r w:rsidR="00A42AA4">
        <w:rPr>
          <w:rFonts w:ascii="Arial" w:eastAsia="SimSun" w:hAnsi="Arial" w:cs="Arial"/>
          <w:lang w:eastAsia="es-ES"/>
        </w:rPr>
        <w:t xml:space="preserve">las competencias en gestión del riesgo del Municipio de </w:t>
      </w:r>
      <w:r w:rsidR="00205A0E">
        <w:rPr>
          <w:rFonts w:ascii="Arial" w:eastAsia="SimSun" w:hAnsi="Arial" w:cs="Arial"/>
          <w:lang w:eastAsia="es-ES"/>
        </w:rPr>
        <w:t>Calarcá</w:t>
      </w:r>
      <w:r w:rsidR="00A42AA4">
        <w:rPr>
          <w:rFonts w:ascii="Arial" w:eastAsia="SimSun" w:hAnsi="Arial" w:cs="Arial"/>
          <w:lang w:eastAsia="es-ES"/>
        </w:rPr>
        <w:t xml:space="preserve"> y que l</w:t>
      </w:r>
      <w:r w:rsidR="00A42AA4" w:rsidRPr="00A42AA4">
        <w:rPr>
          <w:rFonts w:ascii="Arial" w:eastAsia="SimSun" w:hAnsi="Arial" w:cs="Arial"/>
          <w:lang w:eastAsia="es-ES"/>
        </w:rPr>
        <w:t>as avenidas torrenciales son una amenaza latente en la parte baja del río Santo domingo, que se detona durante los periodos</w:t>
      </w:r>
      <w:r w:rsidR="00A42AA4">
        <w:rPr>
          <w:rFonts w:ascii="Arial" w:eastAsia="SimSun" w:hAnsi="Arial" w:cs="Arial"/>
          <w:lang w:eastAsia="es-ES"/>
        </w:rPr>
        <w:t xml:space="preserve"> de fuertes lluvias de la zona </w:t>
      </w:r>
      <w:r w:rsidR="00205A0E">
        <w:rPr>
          <w:rFonts w:ascii="Arial" w:eastAsia="SimSun" w:hAnsi="Arial" w:cs="Arial"/>
          <w:lang w:eastAsia="es-ES"/>
        </w:rPr>
        <w:t xml:space="preserve">pudiendo generar afectación al servicio de acueducto, </w:t>
      </w:r>
      <w:r>
        <w:rPr>
          <w:rFonts w:ascii="Arial" w:eastAsia="SimSun" w:hAnsi="Arial" w:cs="Arial"/>
          <w:lang w:eastAsia="es-ES"/>
        </w:rPr>
        <w:t xml:space="preserve">se solicitó a la </w:t>
      </w:r>
      <w:r w:rsidRPr="0067036A">
        <w:rPr>
          <w:rFonts w:ascii="Arial" w:eastAsia="SimSun" w:hAnsi="Arial" w:cs="Arial"/>
          <w:lang w:eastAsia="es-ES"/>
        </w:rPr>
        <w:t>Directora Operativa de Gestión del Riesgo de Desastres</w:t>
      </w:r>
      <w:r>
        <w:rPr>
          <w:rFonts w:ascii="Arial" w:eastAsia="SimSun" w:hAnsi="Arial" w:cs="Arial"/>
          <w:lang w:eastAsia="es-ES"/>
        </w:rPr>
        <w:t xml:space="preserve"> tomar las</w:t>
      </w:r>
      <w:r w:rsidR="00205A0E">
        <w:rPr>
          <w:rFonts w:ascii="Arial" w:eastAsia="SimSun" w:hAnsi="Arial" w:cs="Arial"/>
          <w:lang w:eastAsia="es-ES"/>
        </w:rPr>
        <w:t xml:space="preserve"> medidas necesarias que permitan realizar una gestión adecuada del riesgo en los puntos críticos señalados mientras la </w:t>
      </w:r>
      <w:r w:rsidR="001925FD">
        <w:rPr>
          <w:rFonts w:ascii="Arial" w:eastAsia="SimSun" w:hAnsi="Arial" w:cs="Arial"/>
          <w:lang w:eastAsia="es-ES"/>
        </w:rPr>
        <w:t>Gobernación</w:t>
      </w:r>
      <w:r w:rsidR="00205A0E">
        <w:rPr>
          <w:rFonts w:ascii="Arial" w:eastAsia="SimSun" w:hAnsi="Arial" w:cs="Arial"/>
          <w:lang w:eastAsia="es-ES"/>
        </w:rPr>
        <w:t xml:space="preserve"> del </w:t>
      </w:r>
      <w:r w:rsidR="001925FD">
        <w:rPr>
          <w:rFonts w:ascii="Arial" w:eastAsia="SimSun" w:hAnsi="Arial" w:cs="Arial"/>
          <w:lang w:eastAsia="es-ES"/>
        </w:rPr>
        <w:t>Quindío</w:t>
      </w:r>
      <w:r w:rsidR="00205A0E">
        <w:rPr>
          <w:rFonts w:ascii="Arial" w:eastAsia="SimSun" w:hAnsi="Arial" w:cs="Arial"/>
          <w:lang w:eastAsia="es-ES"/>
        </w:rPr>
        <w:t xml:space="preserve"> realiza </w:t>
      </w:r>
      <w:r w:rsidR="001925FD">
        <w:rPr>
          <w:rFonts w:ascii="Arial" w:eastAsia="SimSun" w:hAnsi="Arial" w:cs="Arial"/>
          <w:lang w:eastAsia="es-ES"/>
        </w:rPr>
        <w:t xml:space="preserve">los </w:t>
      </w:r>
      <w:r>
        <w:rPr>
          <w:rFonts w:ascii="Arial" w:eastAsia="SimSun" w:hAnsi="Arial" w:cs="Arial"/>
          <w:lang w:eastAsia="es-ES"/>
        </w:rPr>
        <w:t>trámites</w:t>
      </w:r>
      <w:r w:rsidR="001925FD">
        <w:rPr>
          <w:rFonts w:ascii="Arial" w:eastAsia="SimSun" w:hAnsi="Arial" w:cs="Arial"/>
          <w:lang w:eastAsia="es-ES"/>
        </w:rPr>
        <w:t xml:space="preserve"> para la</w:t>
      </w:r>
      <w:r w:rsidR="00205A0E">
        <w:rPr>
          <w:rFonts w:ascii="Arial" w:eastAsia="SimSun" w:hAnsi="Arial" w:cs="Arial"/>
          <w:lang w:eastAsia="es-ES"/>
        </w:rPr>
        <w:t xml:space="preserve"> materialización de las obras pendientes.</w:t>
      </w:r>
    </w:p>
    <w:p w14:paraId="0516DB71" w14:textId="77777777" w:rsidR="00205A0E" w:rsidRDefault="00205A0E" w:rsidP="00A42AA4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666D2523" w14:textId="77777777" w:rsidR="00C54489" w:rsidRPr="00E92D77" w:rsidRDefault="00C54489" w:rsidP="00E92D77">
      <w:pPr>
        <w:spacing w:after="0"/>
        <w:jc w:val="both"/>
        <w:rPr>
          <w:rFonts w:ascii="Arial" w:eastAsia="SimSun" w:hAnsi="Arial" w:cs="Arial"/>
          <w:lang w:eastAsia="es-ES"/>
        </w:rPr>
      </w:pPr>
    </w:p>
    <w:p w14:paraId="04368B95" w14:textId="77777777" w:rsidR="00C54489" w:rsidRPr="00C27944" w:rsidRDefault="00C54489" w:rsidP="003B5020">
      <w:pPr>
        <w:tabs>
          <w:tab w:val="left" w:pos="2090"/>
        </w:tabs>
        <w:jc w:val="both"/>
        <w:rPr>
          <w:rFonts w:ascii="Arial" w:eastAsia="SimSun" w:hAnsi="Arial" w:cs="Arial"/>
          <w:lang w:eastAsia="es-ES"/>
        </w:rPr>
      </w:pPr>
    </w:p>
    <w:sectPr w:rsidR="00C54489" w:rsidRPr="00C27944" w:rsidSect="00E60184">
      <w:headerReference w:type="even" r:id="rId10"/>
      <w:headerReference w:type="default" r:id="rId11"/>
      <w:footerReference w:type="default" r:id="rId12"/>
      <w:headerReference w:type="first" r:id="rId13"/>
      <w:pgSz w:w="12191" w:h="18711" w:code="120"/>
      <w:pgMar w:top="1432" w:right="1701" w:bottom="133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2D7CF" w14:textId="77777777" w:rsidR="00B006E9" w:rsidRDefault="00B006E9" w:rsidP="0002309C">
      <w:pPr>
        <w:spacing w:after="0" w:line="240" w:lineRule="auto"/>
      </w:pPr>
      <w:r>
        <w:separator/>
      </w:r>
    </w:p>
  </w:endnote>
  <w:endnote w:type="continuationSeparator" w:id="0">
    <w:p w14:paraId="00727A37" w14:textId="77777777" w:rsidR="00B006E9" w:rsidRDefault="00B006E9" w:rsidP="0002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00A9B" w14:textId="6EDB4362" w:rsidR="003B5020" w:rsidRDefault="003B5020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08FF43C8" wp14:editId="01540934">
          <wp:simplePos x="0" y="0"/>
          <wp:positionH relativeFrom="column">
            <wp:posOffset>-1076325</wp:posOffset>
          </wp:positionH>
          <wp:positionV relativeFrom="page">
            <wp:posOffset>11301095</wp:posOffset>
          </wp:positionV>
          <wp:extent cx="7973695" cy="568960"/>
          <wp:effectExtent l="0" t="0" r="8255" b="254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369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96F0F9" w14:textId="77777777" w:rsidR="00B006E9" w:rsidRDefault="00B006E9" w:rsidP="0002309C">
      <w:pPr>
        <w:spacing w:after="0" w:line="240" w:lineRule="auto"/>
      </w:pPr>
      <w:r>
        <w:separator/>
      </w:r>
    </w:p>
  </w:footnote>
  <w:footnote w:type="continuationSeparator" w:id="0">
    <w:p w14:paraId="6CBB81B8" w14:textId="77777777" w:rsidR="00B006E9" w:rsidRDefault="00B006E9" w:rsidP="00023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7360A" w14:textId="522AA43A" w:rsidR="003B5020" w:rsidRDefault="00B006E9">
    <w:pPr>
      <w:pStyle w:val="Encabezado"/>
    </w:pPr>
    <w:r>
      <w:rPr>
        <w:noProof/>
      </w:rPr>
      <w:pict w14:anchorId="48EB2F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4" o:spid="_x0000_s2051" type="#_x0000_t75" style="position:absolute;margin-left:0;margin-top:0;width:297.5pt;height:297.75pt;z-index:-251650048;mso-wrap-edited:f;mso-position-horizontal:center;mso-position-horizontal-relative:margin;mso-position-vertical:center;mso-position-vertical-relative:margin" o:allowincell="f">
          <v:imagedata r:id="rId1" o:title="Recurso 9@4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72FD9" w14:textId="7FB45EE4" w:rsidR="003B5020" w:rsidRDefault="003B5020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B0A7F" wp14:editId="4FC4B41E">
          <wp:simplePos x="0" y="0"/>
          <wp:positionH relativeFrom="column">
            <wp:posOffset>3087370</wp:posOffset>
          </wp:positionH>
          <wp:positionV relativeFrom="page">
            <wp:posOffset>276225</wp:posOffset>
          </wp:positionV>
          <wp:extent cx="3424555" cy="605155"/>
          <wp:effectExtent l="0" t="0" r="0" b="444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73" t="25073" r="4585" b="30421"/>
                  <a:stretch/>
                </pic:blipFill>
                <pic:spPr bwMode="auto">
                  <a:xfrm>
                    <a:off x="0" y="0"/>
                    <a:ext cx="3424555" cy="6051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006E9">
      <w:rPr>
        <w:noProof/>
      </w:rPr>
      <w:pict w14:anchorId="46B57E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5" o:spid="_x0000_s2050" type="#_x0000_t75" style="position:absolute;margin-left:0;margin-top:0;width:297.5pt;height:297.75pt;z-index:-251649024;mso-wrap-edited:f;mso-position-horizontal:center;mso-position-horizontal-relative:margin;mso-position-vertical:center;mso-position-vertical-relative:margin" o:allowincell="f">
          <v:imagedata r:id="rId2" o:title="Recurso 9@4x"/>
          <w10:wrap anchorx="margin" anchory="margin"/>
        </v:shape>
      </w:pict>
    </w:r>
  </w:p>
  <w:p w14:paraId="10413941" w14:textId="0B986916" w:rsidR="003B5020" w:rsidRDefault="003B5020">
    <w:pPr>
      <w:pStyle w:val="Encabezado"/>
    </w:pPr>
  </w:p>
  <w:p w14:paraId="71043925" w14:textId="4A113D92" w:rsidR="003B5020" w:rsidRDefault="003B5020">
    <w:pPr>
      <w:pStyle w:val="Encabezado"/>
    </w:pPr>
  </w:p>
  <w:p w14:paraId="1C57624B" w14:textId="77777777" w:rsidR="003B5020" w:rsidRDefault="003B502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E9217" w14:textId="12BE6F96" w:rsidR="003B5020" w:rsidRDefault="00B006E9">
    <w:pPr>
      <w:pStyle w:val="Encabezado"/>
    </w:pPr>
    <w:r>
      <w:rPr>
        <w:noProof/>
      </w:rPr>
      <w:pict w14:anchorId="2ECB8E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0802953" o:spid="_x0000_s2049" type="#_x0000_t75" style="position:absolute;margin-left:0;margin-top:0;width:297.5pt;height:297.75pt;z-index:-251651072;mso-wrap-edited:f;mso-position-horizontal:center;mso-position-horizontal-relative:margin;mso-position-vertical:center;mso-position-vertical-relative:margin" o:allowincell="f">
          <v:imagedata r:id="rId1" o:title="Recurso 9@4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8008B"/>
    <w:multiLevelType w:val="hybridMultilevel"/>
    <w:tmpl w:val="562E9DD2"/>
    <w:lvl w:ilvl="0" w:tplc="27BCB34A">
      <w:start w:val="1"/>
      <w:numFmt w:val="upperLetter"/>
      <w:lvlText w:val="%1."/>
      <w:lvlJc w:val="left"/>
      <w:pPr>
        <w:ind w:left="1428" w:hanging="360"/>
      </w:pPr>
      <w:rPr>
        <w:rFonts w:hint="default"/>
        <w:b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3CA193E"/>
    <w:multiLevelType w:val="hybridMultilevel"/>
    <w:tmpl w:val="EE1E96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D281D"/>
    <w:multiLevelType w:val="multilevel"/>
    <w:tmpl w:val="224AE0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>
    <w:nsid w:val="04613443"/>
    <w:multiLevelType w:val="hybridMultilevel"/>
    <w:tmpl w:val="02E41BE2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50F01"/>
    <w:multiLevelType w:val="hybridMultilevel"/>
    <w:tmpl w:val="81E804B8"/>
    <w:lvl w:ilvl="0" w:tplc="240A0017">
      <w:start w:val="1"/>
      <w:numFmt w:val="lowerLetter"/>
      <w:lvlText w:val="%1)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4471B4F"/>
    <w:multiLevelType w:val="multilevel"/>
    <w:tmpl w:val="34DC3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DAB54FD"/>
    <w:multiLevelType w:val="hybridMultilevel"/>
    <w:tmpl w:val="4418DD7C"/>
    <w:lvl w:ilvl="0" w:tplc="6F38319C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8366313"/>
    <w:multiLevelType w:val="hybridMultilevel"/>
    <w:tmpl w:val="12A20E02"/>
    <w:lvl w:ilvl="0" w:tplc="C7DAB11A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D754C9"/>
    <w:multiLevelType w:val="hybridMultilevel"/>
    <w:tmpl w:val="3D30D996"/>
    <w:lvl w:ilvl="0" w:tplc="092C540A">
      <w:start w:val="1"/>
      <w:numFmt w:val="lowerLetter"/>
      <w:lvlText w:val="%1)"/>
      <w:lvlJc w:val="left"/>
      <w:pPr>
        <w:ind w:left="1778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2498" w:hanging="360"/>
      </w:pPr>
    </w:lvl>
    <w:lvl w:ilvl="2" w:tplc="240A001B" w:tentative="1">
      <w:start w:val="1"/>
      <w:numFmt w:val="lowerRoman"/>
      <w:lvlText w:val="%3."/>
      <w:lvlJc w:val="right"/>
      <w:pPr>
        <w:ind w:left="3218" w:hanging="180"/>
      </w:pPr>
    </w:lvl>
    <w:lvl w:ilvl="3" w:tplc="240A000F" w:tentative="1">
      <w:start w:val="1"/>
      <w:numFmt w:val="decimal"/>
      <w:lvlText w:val="%4."/>
      <w:lvlJc w:val="left"/>
      <w:pPr>
        <w:ind w:left="3938" w:hanging="360"/>
      </w:pPr>
    </w:lvl>
    <w:lvl w:ilvl="4" w:tplc="240A0019" w:tentative="1">
      <w:start w:val="1"/>
      <w:numFmt w:val="lowerLetter"/>
      <w:lvlText w:val="%5."/>
      <w:lvlJc w:val="left"/>
      <w:pPr>
        <w:ind w:left="4658" w:hanging="360"/>
      </w:pPr>
    </w:lvl>
    <w:lvl w:ilvl="5" w:tplc="240A001B" w:tentative="1">
      <w:start w:val="1"/>
      <w:numFmt w:val="lowerRoman"/>
      <w:lvlText w:val="%6."/>
      <w:lvlJc w:val="right"/>
      <w:pPr>
        <w:ind w:left="5378" w:hanging="180"/>
      </w:pPr>
    </w:lvl>
    <w:lvl w:ilvl="6" w:tplc="240A000F" w:tentative="1">
      <w:start w:val="1"/>
      <w:numFmt w:val="decimal"/>
      <w:lvlText w:val="%7."/>
      <w:lvlJc w:val="left"/>
      <w:pPr>
        <w:ind w:left="6098" w:hanging="360"/>
      </w:pPr>
    </w:lvl>
    <w:lvl w:ilvl="7" w:tplc="240A0019" w:tentative="1">
      <w:start w:val="1"/>
      <w:numFmt w:val="lowerLetter"/>
      <w:lvlText w:val="%8."/>
      <w:lvlJc w:val="left"/>
      <w:pPr>
        <w:ind w:left="6818" w:hanging="360"/>
      </w:pPr>
    </w:lvl>
    <w:lvl w:ilvl="8" w:tplc="24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3C4D0A83"/>
    <w:multiLevelType w:val="hybridMultilevel"/>
    <w:tmpl w:val="F65E3FAC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F351EC"/>
    <w:multiLevelType w:val="hybridMultilevel"/>
    <w:tmpl w:val="EC18E4D4"/>
    <w:lvl w:ilvl="0" w:tplc="27BCB34A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lang w:val="es-C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1D1315"/>
    <w:multiLevelType w:val="hybridMultilevel"/>
    <w:tmpl w:val="51F80F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D9782F"/>
    <w:multiLevelType w:val="hybridMultilevel"/>
    <w:tmpl w:val="337A2B82"/>
    <w:lvl w:ilvl="0" w:tplc="F162C2E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C38A8"/>
    <w:multiLevelType w:val="hybridMultilevel"/>
    <w:tmpl w:val="03F66D00"/>
    <w:lvl w:ilvl="0" w:tplc="070A72DA">
      <w:start w:val="1"/>
      <w:numFmt w:val="lowerLetter"/>
      <w:lvlText w:val="%1)"/>
      <w:lvlJc w:val="left"/>
      <w:pPr>
        <w:ind w:left="22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2940" w:hanging="360"/>
      </w:pPr>
    </w:lvl>
    <w:lvl w:ilvl="2" w:tplc="240A001B" w:tentative="1">
      <w:start w:val="1"/>
      <w:numFmt w:val="lowerRoman"/>
      <w:lvlText w:val="%3."/>
      <w:lvlJc w:val="right"/>
      <w:pPr>
        <w:ind w:left="3660" w:hanging="180"/>
      </w:pPr>
    </w:lvl>
    <w:lvl w:ilvl="3" w:tplc="240A000F" w:tentative="1">
      <w:start w:val="1"/>
      <w:numFmt w:val="decimal"/>
      <w:lvlText w:val="%4."/>
      <w:lvlJc w:val="left"/>
      <w:pPr>
        <w:ind w:left="4380" w:hanging="360"/>
      </w:pPr>
    </w:lvl>
    <w:lvl w:ilvl="4" w:tplc="240A0019" w:tentative="1">
      <w:start w:val="1"/>
      <w:numFmt w:val="lowerLetter"/>
      <w:lvlText w:val="%5."/>
      <w:lvlJc w:val="left"/>
      <w:pPr>
        <w:ind w:left="5100" w:hanging="360"/>
      </w:pPr>
    </w:lvl>
    <w:lvl w:ilvl="5" w:tplc="240A001B" w:tentative="1">
      <w:start w:val="1"/>
      <w:numFmt w:val="lowerRoman"/>
      <w:lvlText w:val="%6."/>
      <w:lvlJc w:val="right"/>
      <w:pPr>
        <w:ind w:left="5820" w:hanging="180"/>
      </w:pPr>
    </w:lvl>
    <w:lvl w:ilvl="6" w:tplc="240A000F" w:tentative="1">
      <w:start w:val="1"/>
      <w:numFmt w:val="decimal"/>
      <w:lvlText w:val="%7."/>
      <w:lvlJc w:val="left"/>
      <w:pPr>
        <w:ind w:left="6540" w:hanging="360"/>
      </w:pPr>
    </w:lvl>
    <w:lvl w:ilvl="7" w:tplc="240A0019" w:tentative="1">
      <w:start w:val="1"/>
      <w:numFmt w:val="lowerLetter"/>
      <w:lvlText w:val="%8."/>
      <w:lvlJc w:val="left"/>
      <w:pPr>
        <w:ind w:left="7260" w:hanging="360"/>
      </w:pPr>
    </w:lvl>
    <w:lvl w:ilvl="8" w:tplc="240A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4">
    <w:nsid w:val="4C272BB8"/>
    <w:multiLevelType w:val="multilevel"/>
    <w:tmpl w:val="6862F2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D435188"/>
    <w:multiLevelType w:val="hybridMultilevel"/>
    <w:tmpl w:val="9DA660AE"/>
    <w:lvl w:ilvl="0" w:tplc="57D0198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71B1F"/>
    <w:multiLevelType w:val="hybridMultilevel"/>
    <w:tmpl w:val="C90E951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D541C1"/>
    <w:multiLevelType w:val="hybridMultilevel"/>
    <w:tmpl w:val="9A7615B2"/>
    <w:lvl w:ilvl="0" w:tplc="C1D0F78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auto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15E2998"/>
    <w:multiLevelType w:val="hybridMultilevel"/>
    <w:tmpl w:val="EA869C2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9392A"/>
    <w:multiLevelType w:val="hybridMultilevel"/>
    <w:tmpl w:val="EAAA12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4505FB"/>
    <w:multiLevelType w:val="hybridMultilevel"/>
    <w:tmpl w:val="927AC7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5D01F9"/>
    <w:multiLevelType w:val="hybridMultilevel"/>
    <w:tmpl w:val="F5C08E8C"/>
    <w:lvl w:ilvl="0" w:tplc="00FC010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180DE0"/>
    <w:multiLevelType w:val="multilevel"/>
    <w:tmpl w:val="9A9E1E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lang w:val="es-ES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17"/>
  </w:num>
  <w:num w:numId="6">
    <w:abstractNumId w:val="6"/>
  </w:num>
  <w:num w:numId="7">
    <w:abstractNumId w:val="9"/>
  </w:num>
  <w:num w:numId="8">
    <w:abstractNumId w:val="18"/>
  </w:num>
  <w:num w:numId="9">
    <w:abstractNumId w:val="21"/>
  </w:num>
  <w:num w:numId="10">
    <w:abstractNumId w:val="22"/>
  </w:num>
  <w:num w:numId="11">
    <w:abstractNumId w:val="4"/>
  </w:num>
  <w:num w:numId="12">
    <w:abstractNumId w:val="8"/>
  </w:num>
  <w:num w:numId="13">
    <w:abstractNumId w:val="13"/>
  </w:num>
  <w:num w:numId="14">
    <w:abstractNumId w:val="3"/>
  </w:num>
  <w:num w:numId="15">
    <w:abstractNumId w:val="16"/>
  </w:num>
  <w:num w:numId="16">
    <w:abstractNumId w:val="14"/>
  </w:num>
  <w:num w:numId="17">
    <w:abstractNumId w:val="2"/>
  </w:num>
  <w:num w:numId="18">
    <w:abstractNumId w:val="12"/>
  </w:num>
  <w:num w:numId="19">
    <w:abstractNumId w:val="11"/>
  </w:num>
  <w:num w:numId="20">
    <w:abstractNumId w:val="20"/>
  </w:num>
  <w:num w:numId="21">
    <w:abstractNumId w:val="19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09C"/>
    <w:rsid w:val="00006BC0"/>
    <w:rsid w:val="0001539D"/>
    <w:rsid w:val="00020B4A"/>
    <w:rsid w:val="0002309C"/>
    <w:rsid w:val="00041935"/>
    <w:rsid w:val="000979EC"/>
    <w:rsid w:val="000A2C4A"/>
    <w:rsid w:val="000D7843"/>
    <w:rsid w:val="000D7AD1"/>
    <w:rsid w:val="00111016"/>
    <w:rsid w:val="001536C4"/>
    <w:rsid w:val="001925FD"/>
    <w:rsid w:val="0019684C"/>
    <w:rsid w:val="001B0C76"/>
    <w:rsid w:val="00205A0E"/>
    <w:rsid w:val="002377A5"/>
    <w:rsid w:val="002C2698"/>
    <w:rsid w:val="00342951"/>
    <w:rsid w:val="003920F8"/>
    <w:rsid w:val="003A2DBD"/>
    <w:rsid w:val="003B5020"/>
    <w:rsid w:val="003D1EA9"/>
    <w:rsid w:val="003E2425"/>
    <w:rsid w:val="004148A8"/>
    <w:rsid w:val="00420C21"/>
    <w:rsid w:val="0045076F"/>
    <w:rsid w:val="00465558"/>
    <w:rsid w:val="00473F7E"/>
    <w:rsid w:val="004751FE"/>
    <w:rsid w:val="00483E0F"/>
    <w:rsid w:val="004B2A78"/>
    <w:rsid w:val="004F4322"/>
    <w:rsid w:val="00500F26"/>
    <w:rsid w:val="005524E3"/>
    <w:rsid w:val="00553448"/>
    <w:rsid w:val="00553995"/>
    <w:rsid w:val="00600228"/>
    <w:rsid w:val="006012E2"/>
    <w:rsid w:val="00617032"/>
    <w:rsid w:val="00644CE6"/>
    <w:rsid w:val="00653885"/>
    <w:rsid w:val="0067036A"/>
    <w:rsid w:val="006D37FD"/>
    <w:rsid w:val="006E5AB0"/>
    <w:rsid w:val="00707A1E"/>
    <w:rsid w:val="007A0FDB"/>
    <w:rsid w:val="007B119D"/>
    <w:rsid w:val="007F2E92"/>
    <w:rsid w:val="007F46F7"/>
    <w:rsid w:val="00801CE0"/>
    <w:rsid w:val="00851471"/>
    <w:rsid w:val="00863282"/>
    <w:rsid w:val="00871F0E"/>
    <w:rsid w:val="008B5459"/>
    <w:rsid w:val="008E607F"/>
    <w:rsid w:val="008F15F7"/>
    <w:rsid w:val="00902D24"/>
    <w:rsid w:val="00922578"/>
    <w:rsid w:val="00945D21"/>
    <w:rsid w:val="00966967"/>
    <w:rsid w:val="00985006"/>
    <w:rsid w:val="00986D33"/>
    <w:rsid w:val="00987D2B"/>
    <w:rsid w:val="009C13F1"/>
    <w:rsid w:val="009C4499"/>
    <w:rsid w:val="00A04F44"/>
    <w:rsid w:val="00A17D17"/>
    <w:rsid w:val="00A42AA4"/>
    <w:rsid w:val="00AB26E3"/>
    <w:rsid w:val="00AE1B39"/>
    <w:rsid w:val="00AE2D99"/>
    <w:rsid w:val="00B006E9"/>
    <w:rsid w:val="00B12DC9"/>
    <w:rsid w:val="00B368A0"/>
    <w:rsid w:val="00B55006"/>
    <w:rsid w:val="00B6002D"/>
    <w:rsid w:val="00B606CB"/>
    <w:rsid w:val="00B71A72"/>
    <w:rsid w:val="00B779C0"/>
    <w:rsid w:val="00B94A18"/>
    <w:rsid w:val="00BB1F64"/>
    <w:rsid w:val="00BB357B"/>
    <w:rsid w:val="00BB6978"/>
    <w:rsid w:val="00BF54DF"/>
    <w:rsid w:val="00C27944"/>
    <w:rsid w:val="00C36E2B"/>
    <w:rsid w:val="00C54489"/>
    <w:rsid w:val="00C55E87"/>
    <w:rsid w:val="00C97ADB"/>
    <w:rsid w:val="00D162F5"/>
    <w:rsid w:val="00D80E81"/>
    <w:rsid w:val="00DA2EFE"/>
    <w:rsid w:val="00DD1FE2"/>
    <w:rsid w:val="00E258D8"/>
    <w:rsid w:val="00E60184"/>
    <w:rsid w:val="00E643A2"/>
    <w:rsid w:val="00E70200"/>
    <w:rsid w:val="00E92D77"/>
    <w:rsid w:val="00F6698E"/>
    <w:rsid w:val="00F94C97"/>
    <w:rsid w:val="00FB3B91"/>
    <w:rsid w:val="00FC74DE"/>
    <w:rsid w:val="00FD404A"/>
    <w:rsid w:val="00FE61EA"/>
    <w:rsid w:val="00FF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8143F7D"/>
  <w15:chartTrackingRefBased/>
  <w15:docId w15:val="{C81ED2FE-7F48-4F1A-924D-B57621682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DC9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30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09C"/>
  </w:style>
  <w:style w:type="paragraph" w:styleId="Piedepgina">
    <w:name w:val="footer"/>
    <w:basedOn w:val="Normal"/>
    <w:link w:val="PiedepginaCar"/>
    <w:uiPriority w:val="99"/>
    <w:unhideWhenUsed/>
    <w:rsid w:val="000230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09C"/>
  </w:style>
  <w:style w:type="character" w:styleId="Textoennegrita">
    <w:name w:val="Strong"/>
    <w:uiPriority w:val="22"/>
    <w:qFormat/>
    <w:rsid w:val="004B2A78"/>
    <w:rPr>
      <w:b/>
      <w:bCs/>
    </w:rPr>
  </w:style>
  <w:style w:type="character" w:customStyle="1" w:styleId="PrrafodelistaCar">
    <w:name w:val="Párrafo de lista Car"/>
    <w:aliases w:val="LISTA Car,Lista HD Car,Bullet List Car,FooterText Car,numbered Car,List Paragraph1 Car,Paragraphe de liste1 Car,lp1 Car,HOJA Car,Bolita Car,List Paragraph Car,Párrafo de lista4 Car,BOLADEF Car,Párrafo de lista21 Car,BOLA Car"/>
    <w:link w:val="Prrafodelista"/>
    <w:uiPriority w:val="34"/>
    <w:qFormat/>
    <w:locked/>
    <w:rsid w:val="004B2A78"/>
    <w:rPr>
      <w:rFonts w:ascii="Times New Roman" w:eastAsia="Times New Roman" w:hAnsi="Times New Roman"/>
      <w:sz w:val="24"/>
      <w:szCs w:val="24"/>
    </w:rPr>
  </w:style>
  <w:style w:type="paragraph" w:styleId="Prrafodelista">
    <w:name w:val="List Paragraph"/>
    <w:aliases w:val="LISTA,Lista HD,Bullet List,FooterText,numbered,List Paragraph1,Paragraphe de liste1,lp1,HOJA,Bolita,List Paragraph,Párrafo de lista4,BOLADEF,Párrafo de lista21,BOLA,Nivel 1 OS,Colorful List Accent 1,Colorful List - Accent 11,Guión,MIBEX"/>
    <w:basedOn w:val="Normal"/>
    <w:link w:val="PrrafodelistaCar"/>
    <w:uiPriority w:val="34"/>
    <w:qFormat/>
    <w:rsid w:val="004B2A78"/>
    <w:pPr>
      <w:spacing w:after="200" w:line="276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Sinespaciado">
    <w:name w:val="No Spacing"/>
    <w:link w:val="SinespaciadoCar"/>
    <w:uiPriority w:val="1"/>
    <w:qFormat/>
    <w:rsid w:val="004B2A78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SinespaciadoCar">
    <w:name w:val="Sin espaciado Car"/>
    <w:link w:val="Sinespaciado"/>
    <w:uiPriority w:val="1"/>
    <w:rsid w:val="004B2A78"/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unhideWhenUsed/>
    <w:rsid w:val="004B2A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apple-converted-space">
    <w:name w:val="apple-converted-space"/>
    <w:rsid w:val="004B2A78"/>
  </w:style>
  <w:style w:type="character" w:styleId="Nmerodepgina">
    <w:name w:val="page number"/>
    <w:basedOn w:val="Fuentedeprrafopredeter"/>
    <w:uiPriority w:val="99"/>
    <w:unhideWhenUsed/>
    <w:rsid w:val="006012E2"/>
  </w:style>
  <w:style w:type="table" w:styleId="Tablaconcuadrcula">
    <w:name w:val="Table Grid"/>
    <w:basedOn w:val="Tablanormal"/>
    <w:uiPriority w:val="39"/>
    <w:rsid w:val="0080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162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743B69-3DFF-406B-9EA0-6AAD9B22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Fonseca Mejia</dc:creator>
  <cp:keywords/>
  <dc:description/>
  <cp:lastModifiedBy>Cuenta Microsoft</cp:lastModifiedBy>
  <cp:revision>2</cp:revision>
  <dcterms:created xsi:type="dcterms:W3CDTF">2026-02-12T15:30:00Z</dcterms:created>
  <dcterms:modified xsi:type="dcterms:W3CDTF">2026-02-12T15:30:00Z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ff6fdb5b5e9429dfde9fcf5c11b5a2fad6a6da9ad326989c95aeda0400007a37</vt:lpwstr>
  </property>
</Properties>
</file>